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11BC" w:rsidRPr="008011BC" w:rsidRDefault="008011BC" w:rsidP="008011BC">
      <w:pPr>
        <w:spacing w:before="100" w:beforeAutospacing="1" w:after="100" w:afterAutospacing="1"/>
        <w:rPr>
          <w:rFonts w:ascii="Times New Roman" w:eastAsia="Times New Roman" w:hAnsi="Times New Roman" w:cs="Times New Roman"/>
        </w:rPr>
      </w:pPr>
      <w:r w:rsidRPr="008011BC">
        <w:rPr>
          <w:rFonts w:ascii="Times New Roman" w:eastAsia="Times New Roman" w:hAnsi="Times New Roman" w:cs="Times New Roman"/>
        </w:rPr>
        <w:t xml:space="preserve">Running head: HIGH SCHOOL MENTAL HEALTH POLICIES AND PROGRAMS </w:t>
      </w:r>
    </w:p>
    <w:p w:rsidR="008011BC" w:rsidRDefault="008011BC" w:rsidP="008011BC">
      <w:pPr>
        <w:spacing w:before="100" w:beforeAutospacing="1" w:after="100" w:afterAutospacing="1"/>
        <w:rPr>
          <w:rFonts w:ascii="Times New Roman" w:eastAsia="Times New Roman" w:hAnsi="Times New Roman" w:cs="Times New Roman"/>
        </w:rPr>
      </w:pPr>
    </w:p>
    <w:p w:rsidR="008011BC" w:rsidRDefault="008011BC" w:rsidP="008011BC">
      <w:pPr>
        <w:spacing w:before="100" w:beforeAutospacing="1" w:after="100" w:afterAutospacing="1"/>
        <w:rPr>
          <w:rFonts w:ascii="Times New Roman" w:eastAsia="Times New Roman" w:hAnsi="Times New Roman" w:cs="Times New Roman"/>
        </w:rPr>
      </w:pPr>
      <w:bookmarkStart w:id="0" w:name="_GoBack"/>
      <w:bookmarkEnd w:id="0"/>
    </w:p>
    <w:p w:rsidR="008011BC" w:rsidRPr="008011BC" w:rsidRDefault="008011BC" w:rsidP="008011BC">
      <w:pPr>
        <w:spacing w:before="100" w:beforeAutospacing="1" w:after="100" w:afterAutospacing="1"/>
        <w:rPr>
          <w:rFonts w:ascii="Times New Roman" w:eastAsia="Times New Roman" w:hAnsi="Times New Roman" w:cs="Times New Roman"/>
          <w:sz w:val="44"/>
          <w:szCs w:val="44"/>
        </w:rPr>
      </w:pPr>
      <w:r w:rsidRPr="008011BC">
        <w:rPr>
          <w:rFonts w:ascii="Times New Roman" w:eastAsia="Times New Roman" w:hAnsi="Times New Roman" w:cs="Times New Roman"/>
          <w:sz w:val="44"/>
          <w:szCs w:val="44"/>
        </w:rPr>
        <w:t>Sample Paper</w:t>
      </w:r>
    </w:p>
    <w:p w:rsidR="008011BC" w:rsidRDefault="008011BC" w:rsidP="008011BC">
      <w:pPr>
        <w:spacing w:before="100" w:beforeAutospacing="1" w:after="100" w:afterAutospacing="1"/>
        <w:rPr>
          <w:rFonts w:ascii="Times New Roman" w:eastAsia="Times New Roman" w:hAnsi="Times New Roman" w:cs="Times New Roman"/>
        </w:rPr>
      </w:pPr>
    </w:p>
    <w:p w:rsidR="008011BC" w:rsidRPr="008011BC" w:rsidRDefault="008011BC" w:rsidP="008011BC">
      <w:pPr>
        <w:spacing w:before="100" w:beforeAutospacing="1" w:after="100" w:afterAutospacing="1"/>
        <w:jc w:val="center"/>
        <w:rPr>
          <w:rFonts w:ascii="Times New Roman" w:eastAsia="Times New Roman" w:hAnsi="Times New Roman" w:cs="Times New Roman"/>
          <w:sz w:val="40"/>
          <w:szCs w:val="40"/>
        </w:rPr>
      </w:pPr>
      <w:r w:rsidRPr="008011BC">
        <w:rPr>
          <w:rFonts w:ascii="Times New Roman" w:eastAsia="Times New Roman" w:hAnsi="Times New Roman" w:cs="Times New Roman"/>
          <w:sz w:val="40"/>
          <w:szCs w:val="40"/>
        </w:rPr>
        <w:t xml:space="preserve">High School Mental Health Policies and Programs Annotated Bibliography </w:t>
      </w:r>
      <w:proofErr w:type="spellStart"/>
      <w:r w:rsidRPr="008011BC">
        <w:rPr>
          <w:rFonts w:ascii="Times New Roman" w:eastAsia="Times New Roman" w:hAnsi="Times New Roman" w:cs="Times New Roman"/>
          <w:sz w:val="40"/>
          <w:szCs w:val="40"/>
        </w:rPr>
        <w:t>Scholarella</w:t>
      </w:r>
      <w:proofErr w:type="spellEnd"/>
      <w:r w:rsidRPr="008011BC">
        <w:rPr>
          <w:rFonts w:ascii="Times New Roman" w:eastAsia="Times New Roman" w:hAnsi="Times New Roman" w:cs="Times New Roman"/>
          <w:sz w:val="40"/>
          <w:szCs w:val="40"/>
        </w:rPr>
        <w:t xml:space="preserve"> Jones</w:t>
      </w:r>
      <w:r w:rsidRPr="008011BC">
        <w:rPr>
          <w:rFonts w:ascii="Times New Roman" w:eastAsia="Times New Roman" w:hAnsi="Times New Roman" w:cs="Times New Roman"/>
          <w:sz w:val="40"/>
          <w:szCs w:val="40"/>
        </w:rPr>
        <w:br/>
        <w:t>ED5007 Section 2</w:t>
      </w:r>
      <w:r w:rsidRPr="008011BC">
        <w:rPr>
          <w:rFonts w:ascii="Times New Roman" w:eastAsia="Times New Roman" w:hAnsi="Times New Roman" w:cs="Times New Roman"/>
          <w:sz w:val="40"/>
          <w:szCs w:val="40"/>
        </w:rPr>
        <w:br/>
        <w:t>November 26, 2012</w:t>
      </w:r>
    </w:p>
    <w:p w:rsidR="008011BC" w:rsidRPr="008011BC" w:rsidRDefault="008011BC" w:rsidP="008011BC">
      <w:pPr>
        <w:spacing w:before="100" w:beforeAutospacing="1" w:after="100" w:afterAutospacing="1"/>
        <w:jc w:val="center"/>
        <w:rPr>
          <w:rFonts w:ascii="Times New Roman" w:eastAsia="Times New Roman" w:hAnsi="Times New Roman" w:cs="Times New Roman"/>
          <w:sz w:val="40"/>
          <w:szCs w:val="40"/>
        </w:rPr>
      </w:pPr>
      <w:r w:rsidRPr="008011BC">
        <w:rPr>
          <w:rFonts w:ascii="Times New Roman" w:eastAsia="Times New Roman" w:hAnsi="Times New Roman" w:cs="Times New Roman"/>
          <w:sz w:val="40"/>
          <w:szCs w:val="40"/>
        </w:rPr>
        <w:t>Inquiry Topic: What programs or policies can a high school implement to help students receive mental health support before they are in crisis?</w:t>
      </w:r>
    </w:p>
    <w:p w:rsidR="008011BC" w:rsidRPr="008011BC" w:rsidRDefault="008011BC" w:rsidP="008011BC">
      <w:pPr>
        <w:spacing w:before="100" w:beforeAutospacing="1" w:after="100" w:afterAutospacing="1"/>
        <w:rPr>
          <w:rFonts w:ascii="Times New Roman" w:eastAsia="Times New Roman" w:hAnsi="Times New Roman" w:cs="Times New Roman"/>
          <w:sz w:val="40"/>
          <w:szCs w:val="40"/>
        </w:rPr>
      </w:pPr>
    </w:p>
    <w:p w:rsidR="008011BC" w:rsidRPr="008011BC" w:rsidRDefault="008011BC" w:rsidP="008011BC">
      <w:pPr>
        <w:spacing w:before="100" w:beforeAutospacing="1" w:after="100" w:afterAutospacing="1"/>
        <w:rPr>
          <w:rFonts w:ascii="Times New Roman" w:eastAsia="Times New Roman" w:hAnsi="Times New Roman" w:cs="Times New Roman"/>
          <w:sz w:val="40"/>
          <w:szCs w:val="40"/>
        </w:rPr>
      </w:pPr>
    </w:p>
    <w:p w:rsidR="008011BC" w:rsidRPr="008011BC" w:rsidRDefault="008011BC" w:rsidP="008011BC">
      <w:pPr>
        <w:spacing w:before="100" w:beforeAutospacing="1" w:after="100" w:afterAutospacing="1"/>
        <w:rPr>
          <w:rFonts w:ascii="Times New Roman" w:eastAsia="Times New Roman" w:hAnsi="Times New Roman" w:cs="Times New Roman"/>
          <w:sz w:val="40"/>
          <w:szCs w:val="40"/>
        </w:rPr>
      </w:pPr>
    </w:p>
    <w:p w:rsidR="008011BC" w:rsidRDefault="008011BC" w:rsidP="008011BC">
      <w:pPr>
        <w:spacing w:before="100" w:beforeAutospacing="1" w:after="100" w:afterAutospacing="1"/>
        <w:rPr>
          <w:rFonts w:ascii="Times New Roman" w:eastAsia="Times New Roman" w:hAnsi="Times New Roman" w:cs="Times New Roman"/>
        </w:rPr>
      </w:pPr>
    </w:p>
    <w:p w:rsidR="008011BC" w:rsidRDefault="008011BC" w:rsidP="008011BC">
      <w:pPr>
        <w:spacing w:before="100" w:beforeAutospacing="1" w:after="100" w:afterAutospacing="1"/>
        <w:rPr>
          <w:rFonts w:ascii="Times New Roman" w:eastAsia="Times New Roman" w:hAnsi="Times New Roman" w:cs="Times New Roman"/>
        </w:rPr>
      </w:pPr>
    </w:p>
    <w:p w:rsidR="008011BC" w:rsidRDefault="008011BC" w:rsidP="008011BC">
      <w:pPr>
        <w:spacing w:before="100" w:beforeAutospacing="1" w:after="100" w:afterAutospacing="1"/>
        <w:rPr>
          <w:rFonts w:ascii="Times New Roman" w:eastAsia="Times New Roman" w:hAnsi="Times New Roman" w:cs="Times New Roman"/>
        </w:rPr>
      </w:pPr>
    </w:p>
    <w:p w:rsidR="008011BC" w:rsidRDefault="008011BC" w:rsidP="008011BC">
      <w:pPr>
        <w:spacing w:before="100" w:beforeAutospacing="1" w:after="100" w:afterAutospacing="1"/>
        <w:rPr>
          <w:rFonts w:ascii="Times New Roman" w:eastAsia="Times New Roman" w:hAnsi="Times New Roman" w:cs="Times New Roman"/>
        </w:rPr>
      </w:pPr>
    </w:p>
    <w:p w:rsidR="008011BC" w:rsidRDefault="008011BC" w:rsidP="008011BC">
      <w:pPr>
        <w:spacing w:before="100" w:beforeAutospacing="1" w:after="100" w:afterAutospacing="1"/>
        <w:rPr>
          <w:rFonts w:ascii="Times New Roman" w:eastAsia="Times New Roman" w:hAnsi="Times New Roman" w:cs="Times New Roman"/>
        </w:rPr>
      </w:pPr>
    </w:p>
    <w:p w:rsidR="008011BC" w:rsidRDefault="008011BC" w:rsidP="008011BC">
      <w:pPr>
        <w:spacing w:before="100" w:beforeAutospacing="1" w:after="100" w:afterAutospacing="1"/>
        <w:rPr>
          <w:rFonts w:ascii="Times New Roman" w:eastAsia="Times New Roman" w:hAnsi="Times New Roman" w:cs="Times New Roman"/>
        </w:rPr>
      </w:pPr>
    </w:p>
    <w:p w:rsidR="008011BC" w:rsidRDefault="008011BC" w:rsidP="008011BC">
      <w:pPr>
        <w:spacing w:before="100" w:beforeAutospacing="1" w:after="100" w:afterAutospacing="1"/>
        <w:rPr>
          <w:rFonts w:ascii="Times New Roman" w:eastAsia="Times New Roman" w:hAnsi="Times New Roman" w:cs="Times New Roman"/>
        </w:rPr>
      </w:pPr>
    </w:p>
    <w:p w:rsidR="008011BC" w:rsidRDefault="008011BC" w:rsidP="008011BC">
      <w:pPr>
        <w:spacing w:before="100" w:beforeAutospacing="1" w:after="100" w:afterAutospacing="1"/>
        <w:rPr>
          <w:rFonts w:ascii="Times New Roman" w:eastAsia="Times New Roman" w:hAnsi="Times New Roman" w:cs="Times New Roman"/>
        </w:rPr>
      </w:pP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HIGH SCHOOL MENTAL HEALTH POLICIES AND PROGRAMS 2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High School Mental Health Policies and Programs Annotated Bibliography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Connell, J. P., &amp; Spencer, M. B. (1994). Educational risk and resilience in </w:t>
      </w:r>
      <w:proofErr w:type="spellStart"/>
      <w:r w:rsidRPr="008011BC">
        <w:rPr>
          <w:rFonts w:ascii="Times New Roman" w:eastAsia="Times New Roman" w:hAnsi="Times New Roman" w:cs="Times New Roman"/>
        </w:rPr>
        <w:t>african-american</w:t>
      </w:r>
      <w:proofErr w:type="spellEnd"/>
      <w:r w:rsidRPr="008011BC">
        <w:rPr>
          <w:rFonts w:ascii="Times New Roman" w:eastAsia="Times New Roman" w:hAnsi="Times New Roman" w:cs="Times New Roman"/>
        </w:rPr>
        <w:t xml:space="preserve"> youth: Context, self, action, and outcomes in school. </w:t>
      </w:r>
      <w:r w:rsidRPr="008011BC">
        <w:rPr>
          <w:rFonts w:ascii="Times New Roman,Italic" w:eastAsia="Times New Roman" w:hAnsi="Times New Roman,Italic" w:cs="Times New Roman"/>
        </w:rPr>
        <w:t>Child Development, 65</w:t>
      </w:r>
      <w:r w:rsidRPr="008011BC">
        <w:rPr>
          <w:rFonts w:ascii="Times New Roman" w:eastAsia="Times New Roman" w:hAnsi="Times New Roman" w:cs="Times New Roman"/>
        </w:rPr>
        <w:t xml:space="preserve">(2), 493-506.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Addressing the lack of research into the differences between African-American youth who succeed educationally and those who do not, this study analyzes those differences and applies a theoretical model that the authors suggest can be used to support program and policy development in this area. The study used a general model that is compatible with three respected theories of human development: motivational and self-systems (M-SS), identity and cultural- ecological (IC-E), and developmental risk (DR) theories to explore the role of context, self, and action in the positive or negative outcomes realized by the youth in three different samples of African-American youth (upstate New York, Atlanta, and New York City/Baltimore/Washington DC). Findings from this study support the validity of the general model and suggest that the measured parameters have greater impact on educational success or failure than do family or neighborhood economic factors or gender. The study is part of a larger collaboration of interdisciplinary scholars focused on studying the effects of neighborhood poverty on family and individual development. Factors such as ethnicity, gender, family structure, and economic variables are also being studied by the collaboration. While the study authors openly address the lack of predictive or causal applications of their research, their work does have the potential for practical application. This study identifies specific areas of focus for programs and policies and provides theoretical support for effective strategies that target at-risk African- American youth.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lastRenderedPageBreak/>
        <w:t xml:space="preserve">Keys, S. G., </w:t>
      </w:r>
      <w:proofErr w:type="spellStart"/>
      <w:r w:rsidRPr="008011BC">
        <w:rPr>
          <w:rFonts w:ascii="Times New Roman" w:eastAsia="Times New Roman" w:hAnsi="Times New Roman" w:cs="Times New Roman"/>
        </w:rPr>
        <w:t>Bemak</w:t>
      </w:r>
      <w:proofErr w:type="spellEnd"/>
      <w:r w:rsidRPr="008011BC">
        <w:rPr>
          <w:rFonts w:ascii="Times New Roman" w:eastAsia="Times New Roman" w:hAnsi="Times New Roman" w:cs="Times New Roman"/>
        </w:rPr>
        <w:t xml:space="preserve">, F., &amp; Lockhart, E. J. (1998). Transforming school counseling to serve the mental health needs of at-risk youth. </w:t>
      </w:r>
      <w:r w:rsidRPr="008011BC">
        <w:rPr>
          <w:rFonts w:ascii="Times New Roman,Italic" w:eastAsia="Times New Roman" w:hAnsi="Times New Roman,Italic" w:cs="Times New Roman"/>
        </w:rPr>
        <w:t>Journal of Counseling &amp; Development, 76</w:t>
      </w:r>
      <w:r w:rsidRPr="008011BC">
        <w:rPr>
          <w:rFonts w:ascii="Times New Roman" w:eastAsia="Times New Roman" w:hAnsi="Times New Roman" w:cs="Times New Roman"/>
        </w:rPr>
        <w:t xml:space="preserve">(4), 381.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The authors of this article argue that the current models under which school counselors are asked to work are antiquated and inadequate for meeting the needs of youth at risk of school failure. In the article, they describe the problem with the current model, suggest changes, and discuss potential barriers. Putting the school counseling system in the context of changes in the expectations for school counselors, the authors suggest that the comprehensive developmental framework currently employed by most schools has shortcomings in and of itself, as well as in how it is implemented. The authors argue that the model is too broad, that typical strategies used have dubious value or effectiveness, that crucial multidisciplinary strategies are not employed, that mental health needs are not used as the focus for program development, and finally that school counselors are diminished by the term “guidance counselor.” The authors provide a robust discussion of changes that could be implemented as well as a realistic assessment of barriers that schools exploring change would face. They argue that the role and delivery of school counseling has changed over time and that current conditions warrant yet another change. The points raised are well supported and provocative and the authors’ specificity in their recommendations make this a very valuable resource for the discussion of program design. One potential drawback is that the article was published in 1998 and the data being analyzed is even older. If used, the data would need to be compared to more current research to ensure the findings are still valid.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Running header: ANNOTATED BIBLIOGRAPHY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1 </w:t>
      </w:r>
    </w:p>
    <w:p w:rsidR="008011BC" w:rsidRPr="008011BC" w:rsidRDefault="008011BC" w:rsidP="008011BC">
      <w:pPr>
        <w:shd w:val="clear" w:color="auto" w:fill="EFD8D8"/>
        <w:spacing w:before="100" w:beforeAutospacing="1" w:after="100" w:afterAutospacing="1" w:line="480" w:lineRule="auto"/>
        <w:rPr>
          <w:rFonts w:ascii="Times New Roman" w:eastAsia="Times New Roman" w:hAnsi="Times New Roman" w:cs="Times New Roman"/>
        </w:rPr>
      </w:pPr>
      <w:r w:rsidRPr="008011BC">
        <w:rPr>
          <w:rFonts w:ascii="Calibri" w:eastAsia="Times New Roman" w:hAnsi="Calibri" w:cs="Calibri"/>
        </w:rPr>
        <w:lastRenderedPageBreak/>
        <w:t xml:space="preserve">The formatting does not follow the instructions. The running head does not comply with APA guidelines, the problem statement is missing, and the date and course section number are also missing.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High School Mental Health Policies and Programs Annotated Bibliography Katherine </w:t>
      </w:r>
      <w:proofErr w:type="spellStart"/>
      <w:r w:rsidRPr="008011BC">
        <w:rPr>
          <w:rFonts w:ascii="Times New Roman" w:eastAsia="Times New Roman" w:hAnsi="Times New Roman" w:cs="Times New Roman"/>
        </w:rPr>
        <w:t>Bref</w:t>
      </w:r>
      <w:proofErr w:type="spellEnd"/>
      <w:r w:rsidRPr="008011BC">
        <w:rPr>
          <w:rFonts w:ascii="Times New Roman" w:eastAsia="Times New Roman" w:hAnsi="Times New Roman" w:cs="Times New Roman"/>
        </w:rPr>
        <w:t>-Coupe</w:t>
      </w:r>
      <w:r w:rsidRPr="008011BC">
        <w:rPr>
          <w:rFonts w:ascii="Times New Roman" w:eastAsia="Times New Roman" w:hAnsi="Times New Roman" w:cs="Times New Roman"/>
        </w:rPr>
        <w:br/>
        <w:t xml:space="preserve">ED5007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Running Header: HIGH SCHOOL MENTAL HEALTH 2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Annotated Bibliography</w:t>
      </w:r>
      <w:r w:rsidRPr="008011BC">
        <w:rPr>
          <w:rFonts w:ascii="Times New Roman" w:eastAsia="Times New Roman" w:hAnsi="Times New Roman" w:cs="Times New Roman"/>
        </w:rPr>
        <w:br/>
        <w:t xml:space="preserve">Connell, J. P., &amp; Spencer, M. B. (1994). Educational risk and resilience in African-American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youth: Context, self, action, and outcomes in school. </w:t>
      </w:r>
      <w:r w:rsidRPr="008011BC">
        <w:rPr>
          <w:rFonts w:ascii="Times New Roman,Italic" w:eastAsia="Times New Roman" w:hAnsi="Times New Roman,Italic" w:cs="Times New Roman"/>
        </w:rPr>
        <w:t>Child Development, 65</w:t>
      </w:r>
      <w:r w:rsidRPr="008011BC">
        <w:rPr>
          <w:rFonts w:ascii="Times New Roman" w:eastAsia="Times New Roman" w:hAnsi="Times New Roman" w:cs="Times New Roman"/>
        </w:rPr>
        <w:t xml:space="preserve">(2), 493-506. </w:t>
      </w:r>
      <w:r w:rsidRPr="008011BC">
        <w:rPr>
          <w:rFonts w:ascii="Calibri" w:eastAsia="Times New Roman" w:hAnsi="Calibri" w:cs="Calibri"/>
        </w:rPr>
        <w:t xml:space="preserve">While not readily apparent, this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Calibri" w:eastAsia="Times New Roman" w:hAnsi="Calibri" w:cs="Calibri"/>
          <w:shd w:val="clear" w:color="auto" w:fill="EFD8D8"/>
        </w:rPr>
        <w:t xml:space="preserve">APA formatting not followed. </w:t>
      </w:r>
    </w:p>
    <w:p w:rsidR="008011BC" w:rsidRPr="008011BC" w:rsidRDefault="008011BC" w:rsidP="008011BC">
      <w:pPr>
        <w:spacing w:line="480" w:lineRule="auto"/>
        <w:rPr>
          <w:rFonts w:ascii="Times New Roman" w:eastAsia="Times New Roman" w:hAnsi="Times New Roman" w:cs="Times New Roman"/>
        </w:rPr>
      </w:pPr>
      <w:r w:rsidRPr="008011BC">
        <w:rPr>
          <w:rFonts w:ascii="Times New Roman" w:eastAsia="Times New Roman" w:hAnsi="Times New Roman" w:cs="Times New Roman"/>
        </w:rPr>
        <w:fldChar w:fldCharType="begin"/>
      </w:r>
      <w:r w:rsidRPr="008011BC">
        <w:rPr>
          <w:rFonts w:ascii="Times New Roman" w:eastAsia="Times New Roman" w:hAnsi="Times New Roman" w:cs="Times New Roman"/>
        </w:rPr>
        <w:instrText xml:space="preserve"> INCLUDEPICTURE "/var/folders/5g/v37jc84n1w3799p7y7w1ww7c0000gn/T/com.microsoft.Word/WebArchiveCopyPasteTempFiles/page5image149985552" \* MERGEFORMATINET </w:instrText>
      </w:r>
      <w:r w:rsidRPr="008011BC">
        <w:rPr>
          <w:rFonts w:ascii="Times New Roman" w:eastAsia="Times New Roman" w:hAnsi="Times New Roman" w:cs="Times New Roman"/>
        </w:rPr>
        <w:fldChar w:fldCharType="separate"/>
      </w:r>
      <w:r w:rsidRPr="008011BC">
        <w:rPr>
          <w:rFonts w:ascii="Times New Roman" w:eastAsia="Times New Roman" w:hAnsi="Times New Roman" w:cs="Times New Roman"/>
          <w:noProof/>
        </w:rPr>
        <w:drawing>
          <wp:inline distT="0" distB="0" distL="0" distR="0">
            <wp:extent cx="2415540" cy="1281430"/>
            <wp:effectExtent l="0" t="0" r="0" b="1270"/>
            <wp:docPr id="2" name="Picture 2" descr="page5image149985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5image14998555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15540" cy="1281430"/>
                    </a:xfrm>
                    <a:prstGeom prst="rect">
                      <a:avLst/>
                    </a:prstGeom>
                    <a:noFill/>
                    <a:ln>
                      <a:noFill/>
                    </a:ln>
                  </pic:spPr>
                </pic:pic>
              </a:graphicData>
            </a:graphic>
          </wp:inline>
        </w:drawing>
      </w:r>
      <w:r w:rsidRPr="008011BC">
        <w:rPr>
          <w:rFonts w:ascii="Times New Roman" w:eastAsia="Times New Roman" w:hAnsi="Times New Roman" w:cs="Times New Roman"/>
        </w:rPr>
        <w:fldChar w:fldCharType="end"/>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Calibri" w:eastAsia="Times New Roman" w:hAnsi="Calibri" w:cs="Calibri"/>
        </w:rPr>
        <w:t xml:space="preserve">annotation is almost entirely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This study examined the empirical validity of a model of human motivation as it applies to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Calibri" w:eastAsia="Times New Roman" w:hAnsi="Calibri" w:cs="Calibri"/>
        </w:rPr>
        <w:lastRenderedPageBreak/>
        <w:t xml:space="preserve">taken from the abstract. A few words have been changed, but it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school success and failure in 3 independent samples of 10 to 16-year-old African-American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Calibri" w:eastAsia="Times New Roman" w:hAnsi="Calibri" w:cs="Calibri"/>
        </w:rPr>
        <w:t xml:space="preserve">is </w:t>
      </w:r>
      <w:r w:rsidRPr="008011BC">
        <w:rPr>
          <w:rFonts w:ascii="Calibri,Italic" w:eastAsia="Times New Roman" w:hAnsi="Calibri,Italic" w:cs="Times New Roman"/>
        </w:rPr>
        <w:t xml:space="preserve">not </w:t>
      </w:r>
      <w:r w:rsidRPr="008011BC">
        <w:rPr>
          <w:rFonts w:ascii="Calibri" w:eastAsia="Times New Roman" w:hAnsi="Calibri" w:cs="Calibri"/>
        </w:rPr>
        <w:t xml:space="preserve">the words of the paper’s </w:t>
      </w:r>
      <w:proofErr w:type="gramStart"/>
      <w:r w:rsidRPr="008011BC">
        <w:rPr>
          <w:rFonts w:ascii="Calibri" w:eastAsia="Times New Roman" w:hAnsi="Calibri" w:cs="Calibri"/>
        </w:rPr>
        <w:t>author.</w:t>
      </w:r>
      <w:proofErr w:type="gramEnd"/>
      <w:r w:rsidRPr="008011BC">
        <w:rPr>
          <w:rFonts w:ascii="Calibri" w:eastAsia="Times New Roman" w:hAnsi="Calibri" w:cs="Calibri"/>
        </w:rPr>
        <w:t xml:space="preserve">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youth. </w:t>
      </w:r>
      <w:proofErr w:type="gramStart"/>
      <w:r w:rsidRPr="008011BC">
        <w:rPr>
          <w:rFonts w:ascii="Times New Roman" w:eastAsia="Times New Roman" w:hAnsi="Times New Roman" w:cs="Times New Roman"/>
        </w:rPr>
        <w:t>Specifically</w:t>
      </w:r>
      <w:proofErr w:type="gramEnd"/>
      <w:r w:rsidRPr="008011BC">
        <w:rPr>
          <w:rFonts w:ascii="Times New Roman" w:eastAsia="Times New Roman" w:hAnsi="Times New Roman" w:cs="Times New Roman"/>
        </w:rPr>
        <w:t xml:space="preserve"> the researchers assessed how indicators of </w:t>
      </w:r>
      <w:r w:rsidRPr="008011BC">
        <w:rPr>
          <w:rFonts w:ascii="Times New Roman,Italic" w:eastAsia="Times New Roman" w:hAnsi="Times New Roman,Italic" w:cs="Times New Roman"/>
        </w:rPr>
        <w:t xml:space="preserve">context, self, </w:t>
      </w:r>
      <w:r w:rsidRPr="008011BC">
        <w:rPr>
          <w:rFonts w:ascii="Times New Roman" w:eastAsia="Times New Roman" w:hAnsi="Times New Roman" w:cs="Times New Roman"/>
        </w:rPr>
        <w:t xml:space="preserve">and </w:t>
      </w:r>
      <w:r w:rsidRPr="008011BC">
        <w:rPr>
          <w:rFonts w:ascii="Times New Roman,Italic" w:eastAsia="Times New Roman" w:hAnsi="Times New Roman,Italic" w:cs="Times New Roman"/>
        </w:rPr>
        <w:t xml:space="preserve">action </w:t>
      </w:r>
      <w:r w:rsidRPr="008011BC">
        <w:rPr>
          <w:rFonts w:ascii="Times New Roman" w:eastAsia="Times New Roman" w:hAnsi="Times New Roman" w:cs="Times New Roman"/>
        </w:rPr>
        <w:t xml:space="preserve">relate to measures of risk and resilient outcomes in school in 3 different samples. The data supported a reciprocal path from action to context, suggesting that youth who show more disaffected patterns of behavior and emotion in school experience less support from their families than those reporting more engaged patterns of action. This is a very interesting study for people interested in motivation and risk specific to African-American youth. </w:t>
      </w:r>
    </w:p>
    <w:p w:rsidR="008011BC" w:rsidRPr="008011BC" w:rsidRDefault="008011BC" w:rsidP="008011BC">
      <w:pPr>
        <w:spacing w:line="480" w:lineRule="auto"/>
        <w:rPr>
          <w:rFonts w:ascii="Times New Roman" w:eastAsia="Times New Roman" w:hAnsi="Times New Roman" w:cs="Times New Roman"/>
        </w:rPr>
      </w:pPr>
      <w:r w:rsidRPr="008011BC">
        <w:rPr>
          <w:rFonts w:ascii="Times New Roman" w:eastAsia="Times New Roman" w:hAnsi="Times New Roman" w:cs="Times New Roman"/>
        </w:rPr>
        <w:fldChar w:fldCharType="begin"/>
      </w:r>
      <w:r w:rsidRPr="008011BC">
        <w:rPr>
          <w:rFonts w:ascii="Times New Roman" w:eastAsia="Times New Roman" w:hAnsi="Times New Roman" w:cs="Times New Roman"/>
        </w:rPr>
        <w:instrText xml:space="preserve"> INCLUDEPICTURE "/var/folders/5g/v37jc84n1w3799p7y7w1ww7c0000gn/T/com.microsoft.Word/WebArchiveCopyPasteTempFiles/page5image149962096" \* MERGEFORMATINET </w:instrText>
      </w:r>
      <w:r w:rsidRPr="008011BC">
        <w:rPr>
          <w:rFonts w:ascii="Times New Roman" w:eastAsia="Times New Roman" w:hAnsi="Times New Roman" w:cs="Times New Roman"/>
        </w:rPr>
        <w:fldChar w:fldCharType="separate"/>
      </w:r>
      <w:r w:rsidRPr="008011BC">
        <w:rPr>
          <w:rFonts w:ascii="Times New Roman" w:eastAsia="Times New Roman" w:hAnsi="Times New Roman" w:cs="Times New Roman"/>
          <w:noProof/>
        </w:rPr>
        <w:drawing>
          <wp:inline distT="0" distB="0" distL="0" distR="0">
            <wp:extent cx="2415540" cy="1461770"/>
            <wp:effectExtent l="0" t="0" r="0" b="0"/>
            <wp:docPr id="1" name="Picture 1" descr="page5image14996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5image14996209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15540" cy="1461770"/>
                    </a:xfrm>
                    <a:prstGeom prst="rect">
                      <a:avLst/>
                    </a:prstGeom>
                    <a:noFill/>
                    <a:ln>
                      <a:noFill/>
                    </a:ln>
                  </pic:spPr>
                </pic:pic>
              </a:graphicData>
            </a:graphic>
          </wp:inline>
        </w:drawing>
      </w:r>
      <w:r w:rsidRPr="008011BC">
        <w:rPr>
          <w:rFonts w:ascii="Times New Roman" w:eastAsia="Times New Roman" w:hAnsi="Times New Roman" w:cs="Times New Roman"/>
        </w:rPr>
        <w:fldChar w:fldCharType="end"/>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Keys, S. G., </w:t>
      </w:r>
      <w:proofErr w:type="spellStart"/>
      <w:r w:rsidRPr="008011BC">
        <w:rPr>
          <w:rFonts w:ascii="Times New Roman" w:eastAsia="Times New Roman" w:hAnsi="Times New Roman" w:cs="Times New Roman"/>
        </w:rPr>
        <w:t>Bemak</w:t>
      </w:r>
      <w:proofErr w:type="spellEnd"/>
      <w:r w:rsidRPr="008011BC">
        <w:rPr>
          <w:rFonts w:ascii="Times New Roman" w:eastAsia="Times New Roman" w:hAnsi="Times New Roman" w:cs="Times New Roman"/>
        </w:rPr>
        <w:t xml:space="preserve">, F., &amp; Lockhart, E. J. (1998). Transforming school counseling to serve the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mental health needs of at-risk youth. </w:t>
      </w:r>
      <w:r w:rsidRPr="008011BC">
        <w:rPr>
          <w:rFonts w:ascii="Times New Roman,Italic" w:eastAsia="Times New Roman" w:hAnsi="Times New Roman,Italic" w:cs="Times New Roman"/>
        </w:rPr>
        <w:t>Journal of Counseling &amp; Development, 76</w:t>
      </w:r>
      <w:r w:rsidRPr="008011BC">
        <w:rPr>
          <w:rFonts w:ascii="Times New Roman" w:eastAsia="Times New Roman" w:hAnsi="Times New Roman" w:cs="Times New Roman"/>
        </w:rPr>
        <w:t xml:space="preserve">(4), 381. </w:t>
      </w:r>
      <w:r w:rsidRPr="008011BC">
        <w:rPr>
          <w:rFonts w:ascii="Calibri" w:eastAsia="Times New Roman" w:hAnsi="Calibri" w:cs="Calibri"/>
        </w:rPr>
        <w:t xml:space="preserve">resource. </w:t>
      </w:r>
    </w:p>
    <w:p w:rsidR="008011BC" w:rsidRPr="008011BC" w:rsidRDefault="008011BC" w:rsidP="008011BC">
      <w:pPr>
        <w:spacing w:before="100" w:beforeAutospacing="1" w:after="100" w:afterAutospacing="1" w:line="480" w:lineRule="auto"/>
        <w:rPr>
          <w:rFonts w:ascii="Times New Roman" w:eastAsia="Times New Roman" w:hAnsi="Times New Roman" w:cs="Times New Roman"/>
        </w:rPr>
      </w:pPr>
      <w:r w:rsidRPr="008011BC">
        <w:rPr>
          <w:rFonts w:ascii="Times New Roman" w:eastAsia="Times New Roman" w:hAnsi="Times New Roman" w:cs="Times New Roman"/>
        </w:rPr>
        <w:t xml:space="preserve">This article makes a case for changing the model for school counseling. The article claims that school counselors are stuck in the 70s and need to change the way they interact with students if they are going to make a different for at-risk students. The article brings up some good points </w:t>
      </w:r>
      <w:r w:rsidRPr="008011BC">
        <w:rPr>
          <w:rFonts w:ascii="Times New Roman" w:eastAsia="Times New Roman" w:hAnsi="Times New Roman" w:cs="Times New Roman"/>
        </w:rPr>
        <w:lastRenderedPageBreak/>
        <w:t xml:space="preserve">and will be helpful in my own research, particularly because it was easier to read than some of the more </w:t>
      </w:r>
      <w:proofErr w:type="gramStart"/>
      <w:r w:rsidRPr="008011BC">
        <w:rPr>
          <w:rFonts w:ascii="Times New Roman" w:eastAsia="Times New Roman" w:hAnsi="Times New Roman" w:cs="Times New Roman"/>
        </w:rPr>
        <w:t>research oriented</w:t>
      </w:r>
      <w:proofErr w:type="gramEnd"/>
      <w:r w:rsidRPr="008011BC">
        <w:rPr>
          <w:rFonts w:ascii="Times New Roman" w:eastAsia="Times New Roman" w:hAnsi="Times New Roman" w:cs="Times New Roman"/>
        </w:rPr>
        <w:t xml:space="preserve"> articles I came across. The article is a little dated, but because it supports the ideas I am exploring, that should be overlooked. </w:t>
      </w:r>
    </w:p>
    <w:p w:rsidR="006656F2" w:rsidRDefault="006656F2" w:rsidP="008011BC">
      <w:pPr>
        <w:spacing w:line="480" w:lineRule="auto"/>
      </w:pPr>
    </w:p>
    <w:sectPr w:rsidR="006656F2"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New Roman,Italic">
    <w:altName w:val="Times New Roman"/>
    <w:panose1 w:val="00000500000000090000"/>
    <w:charset w:val="00"/>
    <w:family w:val="roman"/>
    <w:notTrueType/>
    <w:pitch w:val="default"/>
  </w:font>
  <w:font w:name="Calibri,Italic">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BC"/>
    <w:rsid w:val="006656F2"/>
    <w:rsid w:val="006D1FDF"/>
    <w:rsid w:val="00780F7B"/>
    <w:rsid w:val="00801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A6FD51"/>
  <w15:chartTrackingRefBased/>
  <w15:docId w15:val="{628E1CC4-2AA3-6541-90A8-17278377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11B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8371639">
      <w:bodyDiv w:val="1"/>
      <w:marLeft w:val="0"/>
      <w:marRight w:val="0"/>
      <w:marTop w:val="0"/>
      <w:marBottom w:val="0"/>
      <w:divBdr>
        <w:top w:val="none" w:sz="0" w:space="0" w:color="auto"/>
        <w:left w:val="none" w:sz="0" w:space="0" w:color="auto"/>
        <w:bottom w:val="none" w:sz="0" w:space="0" w:color="auto"/>
        <w:right w:val="none" w:sz="0" w:space="0" w:color="auto"/>
      </w:divBdr>
      <w:divsChild>
        <w:div w:id="1874421017">
          <w:marLeft w:val="0"/>
          <w:marRight w:val="0"/>
          <w:marTop w:val="0"/>
          <w:marBottom w:val="0"/>
          <w:divBdr>
            <w:top w:val="none" w:sz="0" w:space="0" w:color="auto"/>
            <w:left w:val="none" w:sz="0" w:space="0" w:color="auto"/>
            <w:bottom w:val="none" w:sz="0" w:space="0" w:color="auto"/>
            <w:right w:val="none" w:sz="0" w:space="0" w:color="auto"/>
          </w:divBdr>
          <w:divsChild>
            <w:div w:id="1779107079">
              <w:marLeft w:val="0"/>
              <w:marRight w:val="0"/>
              <w:marTop w:val="0"/>
              <w:marBottom w:val="0"/>
              <w:divBdr>
                <w:top w:val="none" w:sz="0" w:space="0" w:color="auto"/>
                <w:left w:val="none" w:sz="0" w:space="0" w:color="auto"/>
                <w:bottom w:val="none" w:sz="0" w:space="0" w:color="auto"/>
                <w:right w:val="none" w:sz="0" w:space="0" w:color="auto"/>
              </w:divBdr>
              <w:divsChild>
                <w:div w:id="343939950">
                  <w:marLeft w:val="0"/>
                  <w:marRight w:val="0"/>
                  <w:marTop w:val="0"/>
                  <w:marBottom w:val="0"/>
                  <w:divBdr>
                    <w:top w:val="none" w:sz="0" w:space="0" w:color="auto"/>
                    <w:left w:val="none" w:sz="0" w:space="0" w:color="auto"/>
                    <w:bottom w:val="none" w:sz="0" w:space="0" w:color="auto"/>
                    <w:right w:val="none" w:sz="0" w:space="0" w:color="auto"/>
                  </w:divBdr>
                </w:div>
              </w:divsChild>
            </w:div>
            <w:div w:id="888371931">
              <w:marLeft w:val="0"/>
              <w:marRight w:val="0"/>
              <w:marTop w:val="0"/>
              <w:marBottom w:val="0"/>
              <w:divBdr>
                <w:top w:val="none" w:sz="0" w:space="0" w:color="auto"/>
                <w:left w:val="none" w:sz="0" w:space="0" w:color="auto"/>
                <w:bottom w:val="none" w:sz="0" w:space="0" w:color="auto"/>
                <w:right w:val="none" w:sz="0" w:space="0" w:color="auto"/>
              </w:divBdr>
              <w:divsChild>
                <w:div w:id="1889417491">
                  <w:marLeft w:val="0"/>
                  <w:marRight w:val="0"/>
                  <w:marTop w:val="0"/>
                  <w:marBottom w:val="0"/>
                  <w:divBdr>
                    <w:top w:val="none" w:sz="0" w:space="0" w:color="auto"/>
                    <w:left w:val="none" w:sz="0" w:space="0" w:color="auto"/>
                    <w:bottom w:val="none" w:sz="0" w:space="0" w:color="auto"/>
                    <w:right w:val="none" w:sz="0" w:space="0" w:color="auto"/>
                  </w:divBdr>
                </w:div>
              </w:divsChild>
            </w:div>
            <w:div w:id="357195986">
              <w:marLeft w:val="0"/>
              <w:marRight w:val="0"/>
              <w:marTop w:val="0"/>
              <w:marBottom w:val="0"/>
              <w:divBdr>
                <w:top w:val="none" w:sz="0" w:space="0" w:color="auto"/>
                <w:left w:val="none" w:sz="0" w:space="0" w:color="auto"/>
                <w:bottom w:val="none" w:sz="0" w:space="0" w:color="auto"/>
                <w:right w:val="none" w:sz="0" w:space="0" w:color="auto"/>
              </w:divBdr>
              <w:divsChild>
                <w:div w:id="107782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79355">
          <w:marLeft w:val="0"/>
          <w:marRight w:val="0"/>
          <w:marTop w:val="0"/>
          <w:marBottom w:val="0"/>
          <w:divBdr>
            <w:top w:val="none" w:sz="0" w:space="0" w:color="auto"/>
            <w:left w:val="none" w:sz="0" w:space="0" w:color="auto"/>
            <w:bottom w:val="none" w:sz="0" w:space="0" w:color="auto"/>
            <w:right w:val="none" w:sz="0" w:space="0" w:color="auto"/>
          </w:divBdr>
          <w:divsChild>
            <w:div w:id="812330848">
              <w:marLeft w:val="0"/>
              <w:marRight w:val="0"/>
              <w:marTop w:val="0"/>
              <w:marBottom w:val="0"/>
              <w:divBdr>
                <w:top w:val="none" w:sz="0" w:space="0" w:color="auto"/>
                <w:left w:val="none" w:sz="0" w:space="0" w:color="auto"/>
                <w:bottom w:val="none" w:sz="0" w:space="0" w:color="auto"/>
                <w:right w:val="none" w:sz="0" w:space="0" w:color="auto"/>
              </w:divBdr>
              <w:divsChild>
                <w:div w:id="493884752">
                  <w:marLeft w:val="0"/>
                  <w:marRight w:val="0"/>
                  <w:marTop w:val="0"/>
                  <w:marBottom w:val="0"/>
                  <w:divBdr>
                    <w:top w:val="none" w:sz="0" w:space="0" w:color="auto"/>
                    <w:left w:val="none" w:sz="0" w:space="0" w:color="auto"/>
                    <w:bottom w:val="none" w:sz="0" w:space="0" w:color="auto"/>
                    <w:right w:val="none" w:sz="0" w:space="0" w:color="auto"/>
                  </w:divBdr>
                </w:div>
              </w:divsChild>
            </w:div>
            <w:div w:id="1419672153">
              <w:marLeft w:val="0"/>
              <w:marRight w:val="0"/>
              <w:marTop w:val="0"/>
              <w:marBottom w:val="0"/>
              <w:divBdr>
                <w:top w:val="none" w:sz="0" w:space="0" w:color="auto"/>
                <w:left w:val="none" w:sz="0" w:space="0" w:color="auto"/>
                <w:bottom w:val="none" w:sz="0" w:space="0" w:color="auto"/>
                <w:right w:val="none" w:sz="0" w:space="0" w:color="auto"/>
              </w:divBdr>
              <w:divsChild>
                <w:div w:id="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6388">
          <w:marLeft w:val="0"/>
          <w:marRight w:val="0"/>
          <w:marTop w:val="0"/>
          <w:marBottom w:val="0"/>
          <w:divBdr>
            <w:top w:val="none" w:sz="0" w:space="0" w:color="auto"/>
            <w:left w:val="none" w:sz="0" w:space="0" w:color="auto"/>
            <w:bottom w:val="none" w:sz="0" w:space="0" w:color="auto"/>
            <w:right w:val="none" w:sz="0" w:space="0" w:color="auto"/>
          </w:divBdr>
          <w:divsChild>
            <w:div w:id="1693802081">
              <w:marLeft w:val="0"/>
              <w:marRight w:val="0"/>
              <w:marTop w:val="0"/>
              <w:marBottom w:val="0"/>
              <w:divBdr>
                <w:top w:val="none" w:sz="0" w:space="0" w:color="auto"/>
                <w:left w:val="none" w:sz="0" w:space="0" w:color="auto"/>
                <w:bottom w:val="none" w:sz="0" w:space="0" w:color="auto"/>
                <w:right w:val="none" w:sz="0" w:space="0" w:color="auto"/>
              </w:divBdr>
              <w:divsChild>
                <w:div w:id="88312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3256">
          <w:marLeft w:val="0"/>
          <w:marRight w:val="0"/>
          <w:marTop w:val="0"/>
          <w:marBottom w:val="0"/>
          <w:divBdr>
            <w:top w:val="none" w:sz="0" w:space="0" w:color="auto"/>
            <w:left w:val="none" w:sz="0" w:space="0" w:color="auto"/>
            <w:bottom w:val="none" w:sz="0" w:space="0" w:color="auto"/>
            <w:right w:val="none" w:sz="0" w:space="0" w:color="auto"/>
          </w:divBdr>
          <w:divsChild>
            <w:div w:id="1968118689">
              <w:marLeft w:val="0"/>
              <w:marRight w:val="0"/>
              <w:marTop w:val="0"/>
              <w:marBottom w:val="0"/>
              <w:divBdr>
                <w:top w:val="none" w:sz="0" w:space="0" w:color="auto"/>
                <w:left w:val="none" w:sz="0" w:space="0" w:color="auto"/>
                <w:bottom w:val="none" w:sz="0" w:space="0" w:color="auto"/>
                <w:right w:val="none" w:sz="0" w:space="0" w:color="auto"/>
              </w:divBdr>
              <w:divsChild>
                <w:div w:id="1126510745">
                  <w:marLeft w:val="0"/>
                  <w:marRight w:val="0"/>
                  <w:marTop w:val="0"/>
                  <w:marBottom w:val="0"/>
                  <w:divBdr>
                    <w:top w:val="none" w:sz="0" w:space="0" w:color="auto"/>
                    <w:left w:val="none" w:sz="0" w:space="0" w:color="auto"/>
                    <w:bottom w:val="none" w:sz="0" w:space="0" w:color="auto"/>
                    <w:right w:val="none" w:sz="0" w:space="0" w:color="auto"/>
                  </w:divBdr>
                </w:div>
              </w:divsChild>
            </w:div>
            <w:div w:id="2044356413">
              <w:marLeft w:val="0"/>
              <w:marRight w:val="0"/>
              <w:marTop w:val="0"/>
              <w:marBottom w:val="0"/>
              <w:divBdr>
                <w:top w:val="none" w:sz="0" w:space="0" w:color="auto"/>
                <w:left w:val="none" w:sz="0" w:space="0" w:color="auto"/>
                <w:bottom w:val="none" w:sz="0" w:space="0" w:color="auto"/>
                <w:right w:val="none" w:sz="0" w:space="0" w:color="auto"/>
              </w:divBdr>
              <w:divsChild>
                <w:div w:id="2144500621">
                  <w:marLeft w:val="0"/>
                  <w:marRight w:val="0"/>
                  <w:marTop w:val="0"/>
                  <w:marBottom w:val="0"/>
                  <w:divBdr>
                    <w:top w:val="none" w:sz="0" w:space="0" w:color="auto"/>
                    <w:left w:val="none" w:sz="0" w:space="0" w:color="auto"/>
                    <w:bottom w:val="none" w:sz="0" w:space="0" w:color="auto"/>
                    <w:right w:val="none" w:sz="0" w:space="0" w:color="auto"/>
                  </w:divBdr>
                </w:div>
              </w:divsChild>
            </w:div>
            <w:div w:id="1133403259">
              <w:marLeft w:val="0"/>
              <w:marRight w:val="0"/>
              <w:marTop w:val="0"/>
              <w:marBottom w:val="0"/>
              <w:divBdr>
                <w:top w:val="none" w:sz="0" w:space="0" w:color="auto"/>
                <w:left w:val="none" w:sz="0" w:space="0" w:color="auto"/>
                <w:bottom w:val="none" w:sz="0" w:space="0" w:color="auto"/>
                <w:right w:val="none" w:sz="0" w:space="0" w:color="auto"/>
              </w:divBdr>
              <w:divsChild>
                <w:div w:id="1734936064">
                  <w:marLeft w:val="0"/>
                  <w:marRight w:val="0"/>
                  <w:marTop w:val="0"/>
                  <w:marBottom w:val="0"/>
                  <w:divBdr>
                    <w:top w:val="none" w:sz="0" w:space="0" w:color="auto"/>
                    <w:left w:val="none" w:sz="0" w:space="0" w:color="auto"/>
                    <w:bottom w:val="none" w:sz="0" w:space="0" w:color="auto"/>
                    <w:right w:val="none" w:sz="0" w:space="0" w:color="auto"/>
                  </w:divBdr>
                  <w:divsChild>
                    <w:div w:id="11710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07695">
              <w:marLeft w:val="0"/>
              <w:marRight w:val="0"/>
              <w:marTop w:val="0"/>
              <w:marBottom w:val="0"/>
              <w:divBdr>
                <w:top w:val="none" w:sz="0" w:space="0" w:color="auto"/>
                <w:left w:val="none" w:sz="0" w:space="0" w:color="auto"/>
                <w:bottom w:val="none" w:sz="0" w:space="0" w:color="auto"/>
                <w:right w:val="none" w:sz="0" w:space="0" w:color="auto"/>
              </w:divBdr>
              <w:divsChild>
                <w:div w:id="1628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738083">
          <w:marLeft w:val="0"/>
          <w:marRight w:val="0"/>
          <w:marTop w:val="0"/>
          <w:marBottom w:val="0"/>
          <w:divBdr>
            <w:top w:val="none" w:sz="0" w:space="0" w:color="auto"/>
            <w:left w:val="none" w:sz="0" w:space="0" w:color="auto"/>
            <w:bottom w:val="none" w:sz="0" w:space="0" w:color="auto"/>
            <w:right w:val="none" w:sz="0" w:space="0" w:color="auto"/>
          </w:divBdr>
          <w:divsChild>
            <w:div w:id="1568418314">
              <w:marLeft w:val="0"/>
              <w:marRight w:val="0"/>
              <w:marTop w:val="0"/>
              <w:marBottom w:val="0"/>
              <w:divBdr>
                <w:top w:val="none" w:sz="0" w:space="0" w:color="auto"/>
                <w:left w:val="none" w:sz="0" w:space="0" w:color="auto"/>
                <w:bottom w:val="none" w:sz="0" w:space="0" w:color="auto"/>
                <w:right w:val="none" w:sz="0" w:space="0" w:color="auto"/>
              </w:divBdr>
              <w:divsChild>
                <w:div w:id="839583063">
                  <w:marLeft w:val="0"/>
                  <w:marRight w:val="0"/>
                  <w:marTop w:val="0"/>
                  <w:marBottom w:val="0"/>
                  <w:divBdr>
                    <w:top w:val="none" w:sz="0" w:space="0" w:color="auto"/>
                    <w:left w:val="none" w:sz="0" w:space="0" w:color="auto"/>
                    <w:bottom w:val="none" w:sz="0" w:space="0" w:color="auto"/>
                    <w:right w:val="none" w:sz="0" w:space="0" w:color="auto"/>
                  </w:divBdr>
                </w:div>
              </w:divsChild>
            </w:div>
            <w:div w:id="1374621300">
              <w:marLeft w:val="0"/>
              <w:marRight w:val="0"/>
              <w:marTop w:val="0"/>
              <w:marBottom w:val="0"/>
              <w:divBdr>
                <w:top w:val="none" w:sz="0" w:space="0" w:color="auto"/>
                <w:left w:val="none" w:sz="0" w:space="0" w:color="auto"/>
                <w:bottom w:val="none" w:sz="0" w:space="0" w:color="auto"/>
                <w:right w:val="none" w:sz="0" w:space="0" w:color="auto"/>
              </w:divBdr>
              <w:divsChild>
                <w:div w:id="1390806318">
                  <w:marLeft w:val="0"/>
                  <w:marRight w:val="0"/>
                  <w:marTop w:val="0"/>
                  <w:marBottom w:val="0"/>
                  <w:divBdr>
                    <w:top w:val="none" w:sz="0" w:space="0" w:color="auto"/>
                    <w:left w:val="none" w:sz="0" w:space="0" w:color="auto"/>
                    <w:bottom w:val="none" w:sz="0" w:space="0" w:color="auto"/>
                    <w:right w:val="none" w:sz="0" w:space="0" w:color="auto"/>
                  </w:divBdr>
                </w:div>
              </w:divsChild>
            </w:div>
            <w:div w:id="71590727">
              <w:marLeft w:val="0"/>
              <w:marRight w:val="0"/>
              <w:marTop w:val="0"/>
              <w:marBottom w:val="0"/>
              <w:divBdr>
                <w:top w:val="none" w:sz="0" w:space="0" w:color="auto"/>
                <w:left w:val="none" w:sz="0" w:space="0" w:color="auto"/>
                <w:bottom w:val="none" w:sz="0" w:space="0" w:color="auto"/>
                <w:right w:val="none" w:sz="0" w:space="0" w:color="auto"/>
              </w:divBdr>
              <w:divsChild>
                <w:div w:id="179589873">
                  <w:marLeft w:val="0"/>
                  <w:marRight w:val="0"/>
                  <w:marTop w:val="0"/>
                  <w:marBottom w:val="0"/>
                  <w:divBdr>
                    <w:top w:val="none" w:sz="0" w:space="0" w:color="auto"/>
                    <w:left w:val="none" w:sz="0" w:space="0" w:color="auto"/>
                    <w:bottom w:val="none" w:sz="0" w:space="0" w:color="auto"/>
                    <w:right w:val="none" w:sz="0" w:space="0" w:color="auto"/>
                  </w:divBdr>
                </w:div>
              </w:divsChild>
            </w:div>
            <w:div w:id="1136215205">
              <w:marLeft w:val="0"/>
              <w:marRight w:val="0"/>
              <w:marTop w:val="0"/>
              <w:marBottom w:val="0"/>
              <w:divBdr>
                <w:top w:val="none" w:sz="0" w:space="0" w:color="auto"/>
                <w:left w:val="none" w:sz="0" w:space="0" w:color="auto"/>
                <w:bottom w:val="none" w:sz="0" w:space="0" w:color="auto"/>
                <w:right w:val="none" w:sz="0" w:space="0" w:color="auto"/>
              </w:divBdr>
              <w:divsChild>
                <w:div w:id="1299458546">
                  <w:marLeft w:val="0"/>
                  <w:marRight w:val="0"/>
                  <w:marTop w:val="0"/>
                  <w:marBottom w:val="0"/>
                  <w:divBdr>
                    <w:top w:val="none" w:sz="0" w:space="0" w:color="auto"/>
                    <w:left w:val="none" w:sz="0" w:space="0" w:color="auto"/>
                    <w:bottom w:val="none" w:sz="0" w:space="0" w:color="auto"/>
                    <w:right w:val="none" w:sz="0" w:space="0" w:color="auto"/>
                  </w:divBdr>
                </w:div>
              </w:divsChild>
            </w:div>
            <w:div w:id="1442458015">
              <w:marLeft w:val="0"/>
              <w:marRight w:val="0"/>
              <w:marTop w:val="0"/>
              <w:marBottom w:val="0"/>
              <w:divBdr>
                <w:top w:val="none" w:sz="0" w:space="0" w:color="auto"/>
                <w:left w:val="none" w:sz="0" w:space="0" w:color="auto"/>
                <w:bottom w:val="none" w:sz="0" w:space="0" w:color="auto"/>
                <w:right w:val="none" w:sz="0" w:space="0" w:color="auto"/>
              </w:divBdr>
              <w:divsChild>
                <w:div w:id="59132712">
                  <w:marLeft w:val="0"/>
                  <w:marRight w:val="0"/>
                  <w:marTop w:val="0"/>
                  <w:marBottom w:val="0"/>
                  <w:divBdr>
                    <w:top w:val="none" w:sz="0" w:space="0" w:color="auto"/>
                    <w:left w:val="none" w:sz="0" w:space="0" w:color="auto"/>
                    <w:bottom w:val="none" w:sz="0" w:space="0" w:color="auto"/>
                    <w:right w:val="none" w:sz="0" w:space="0" w:color="auto"/>
                  </w:divBdr>
                </w:div>
              </w:divsChild>
            </w:div>
            <w:div w:id="422845125">
              <w:marLeft w:val="0"/>
              <w:marRight w:val="0"/>
              <w:marTop w:val="0"/>
              <w:marBottom w:val="0"/>
              <w:divBdr>
                <w:top w:val="none" w:sz="0" w:space="0" w:color="auto"/>
                <w:left w:val="none" w:sz="0" w:space="0" w:color="auto"/>
                <w:bottom w:val="none" w:sz="0" w:space="0" w:color="auto"/>
                <w:right w:val="none" w:sz="0" w:space="0" w:color="auto"/>
              </w:divBdr>
              <w:divsChild>
                <w:div w:id="1575629501">
                  <w:marLeft w:val="0"/>
                  <w:marRight w:val="0"/>
                  <w:marTop w:val="0"/>
                  <w:marBottom w:val="0"/>
                  <w:divBdr>
                    <w:top w:val="none" w:sz="0" w:space="0" w:color="auto"/>
                    <w:left w:val="none" w:sz="0" w:space="0" w:color="auto"/>
                    <w:bottom w:val="none" w:sz="0" w:space="0" w:color="auto"/>
                    <w:right w:val="none" w:sz="0" w:space="0" w:color="auto"/>
                  </w:divBdr>
                </w:div>
              </w:divsChild>
            </w:div>
            <w:div w:id="1777871148">
              <w:marLeft w:val="0"/>
              <w:marRight w:val="0"/>
              <w:marTop w:val="0"/>
              <w:marBottom w:val="0"/>
              <w:divBdr>
                <w:top w:val="none" w:sz="0" w:space="0" w:color="auto"/>
                <w:left w:val="none" w:sz="0" w:space="0" w:color="auto"/>
                <w:bottom w:val="none" w:sz="0" w:space="0" w:color="auto"/>
                <w:right w:val="none" w:sz="0" w:space="0" w:color="auto"/>
              </w:divBdr>
              <w:divsChild>
                <w:div w:id="1961523181">
                  <w:marLeft w:val="0"/>
                  <w:marRight w:val="0"/>
                  <w:marTop w:val="0"/>
                  <w:marBottom w:val="0"/>
                  <w:divBdr>
                    <w:top w:val="none" w:sz="0" w:space="0" w:color="auto"/>
                    <w:left w:val="none" w:sz="0" w:space="0" w:color="auto"/>
                    <w:bottom w:val="none" w:sz="0" w:space="0" w:color="auto"/>
                    <w:right w:val="none" w:sz="0" w:space="0" w:color="auto"/>
                  </w:divBdr>
                </w:div>
              </w:divsChild>
            </w:div>
            <w:div w:id="1456214102">
              <w:marLeft w:val="0"/>
              <w:marRight w:val="0"/>
              <w:marTop w:val="0"/>
              <w:marBottom w:val="0"/>
              <w:divBdr>
                <w:top w:val="none" w:sz="0" w:space="0" w:color="auto"/>
                <w:left w:val="none" w:sz="0" w:space="0" w:color="auto"/>
                <w:bottom w:val="none" w:sz="0" w:space="0" w:color="auto"/>
                <w:right w:val="none" w:sz="0" w:space="0" w:color="auto"/>
              </w:divBdr>
              <w:divsChild>
                <w:div w:id="561866434">
                  <w:marLeft w:val="0"/>
                  <w:marRight w:val="0"/>
                  <w:marTop w:val="0"/>
                  <w:marBottom w:val="0"/>
                  <w:divBdr>
                    <w:top w:val="none" w:sz="0" w:space="0" w:color="auto"/>
                    <w:left w:val="none" w:sz="0" w:space="0" w:color="auto"/>
                    <w:bottom w:val="none" w:sz="0" w:space="0" w:color="auto"/>
                    <w:right w:val="none" w:sz="0" w:space="0" w:color="auto"/>
                  </w:divBdr>
                </w:div>
              </w:divsChild>
            </w:div>
            <w:div w:id="396632948">
              <w:marLeft w:val="0"/>
              <w:marRight w:val="0"/>
              <w:marTop w:val="0"/>
              <w:marBottom w:val="0"/>
              <w:divBdr>
                <w:top w:val="none" w:sz="0" w:space="0" w:color="auto"/>
                <w:left w:val="none" w:sz="0" w:space="0" w:color="auto"/>
                <w:bottom w:val="none" w:sz="0" w:space="0" w:color="auto"/>
                <w:right w:val="none" w:sz="0" w:space="0" w:color="auto"/>
              </w:divBdr>
              <w:divsChild>
                <w:div w:id="922226152">
                  <w:marLeft w:val="0"/>
                  <w:marRight w:val="0"/>
                  <w:marTop w:val="0"/>
                  <w:marBottom w:val="0"/>
                  <w:divBdr>
                    <w:top w:val="none" w:sz="0" w:space="0" w:color="auto"/>
                    <w:left w:val="none" w:sz="0" w:space="0" w:color="auto"/>
                    <w:bottom w:val="none" w:sz="0" w:space="0" w:color="auto"/>
                    <w:right w:val="none" w:sz="0" w:space="0" w:color="auto"/>
                  </w:divBdr>
                </w:div>
              </w:divsChild>
            </w:div>
            <w:div w:id="1910773100">
              <w:marLeft w:val="0"/>
              <w:marRight w:val="0"/>
              <w:marTop w:val="0"/>
              <w:marBottom w:val="0"/>
              <w:divBdr>
                <w:top w:val="none" w:sz="0" w:space="0" w:color="auto"/>
                <w:left w:val="none" w:sz="0" w:space="0" w:color="auto"/>
                <w:bottom w:val="none" w:sz="0" w:space="0" w:color="auto"/>
                <w:right w:val="none" w:sz="0" w:space="0" w:color="auto"/>
              </w:divBdr>
              <w:divsChild>
                <w:div w:id="925267178">
                  <w:marLeft w:val="0"/>
                  <w:marRight w:val="0"/>
                  <w:marTop w:val="0"/>
                  <w:marBottom w:val="0"/>
                  <w:divBdr>
                    <w:top w:val="none" w:sz="0" w:space="0" w:color="auto"/>
                    <w:left w:val="none" w:sz="0" w:space="0" w:color="auto"/>
                    <w:bottom w:val="none" w:sz="0" w:space="0" w:color="auto"/>
                    <w:right w:val="none" w:sz="0" w:space="0" w:color="auto"/>
                  </w:divBdr>
                </w:div>
              </w:divsChild>
            </w:div>
            <w:div w:id="2012633456">
              <w:marLeft w:val="0"/>
              <w:marRight w:val="0"/>
              <w:marTop w:val="0"/>
              <w:marBottom w:val="0"/>
              <w:divBdr>
                <w:top w:val="none" w:sz="0" w:space="0" w:color="auto"/>
                <w:left w:val="none" w:sz="0" w:space="0" w:color="auto"/>
                <w:bottom w:val="none" w:sz="0" w:space="0" w:color="auto"/>
                <w:right w:val="none" w:sz="0" w:space="0" w:color="auto"/>
              </w:divBdr>
              <w:divsChild>
                <w:div w:id="14133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990</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2020-02-18T00:22:00Z</dcterms:created>
  <dcterms:modified xsi:type="dcterms:W3CDTF">2020-02-18T00:32:00Z</dcterms:modified>
</cp:coreProperties>
</file>